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0210C">
      <w:pPr>
        <w:pStyle w:val="3"/>
        <w:spacing w:line="0" w:lineRule="atLeast"/>
        <w:jc w:val="both"/>
        <w:rPr>
          <w:rFonts w:hint="default" w:ascii="黑体" w:hAnsi="宋体" w:eastAsia="黑体" w:cs="宋体-18030"/>
          <w:b w:val="0"/>
          <w:bCs w:val="0"/>
          <w:kern w:val="2"/>
          <w:sz w:val="32"/>
          <w:szCs w:val="32"/>
          <w:lang w:val="en-US" w:eastAsia="zh-CN" w:bidi="ar-SA"/>
        </w:rPr>
      </w:pPr>
      <w:bookmarkStart w:id="0" w:name="_Toc23084"/>
      <w:bookmarkStart w:id="1" w:name="_Toc519977196"/>
      <w:bookmarkStart w:id="2" w:name="_Toc16820"/>
      <w:r>
        <w:rPr>
          <w:rFonts w:hint="eastAsia" w:ascii="黑体" w:hAnsi="宋体" w:eastAsia="黑体" w:cs="宋体-18030"/>
          <w:b w:val="0"/>
          <w:bCs w:val="0"/>
          <w:kern w:val="2"/>
          <w:sz w:val="32"/>
          <w:szCs w:val="32"/>
          <w:lang w:val="en-US" w:eastAsia="zh-CN" w:bidi="ar-SA"/>
        </w:rPr>
        <w:t>附件1</w:t>
      </w:r>
    </w:p>
    <w:p w14:paraId="3D2AE8E1">
      <w:pPr>
        <w:pStyle w:val="3"/>
        <w:spacing w:line="0" w:lineRule="atLeast"/>
        <w:jc w:val="center"/>
        <w:rPr>
          <w:rFonts w:hint="eastAsia" w:ascii="方正小标宋简体" w:hAnsi="方正小标宋简体" w:eastAsia="方正小标宋简体" w:cs="方正小标宋简体"/>
          <w:color w:val="000000"/>
          <w:kern w:val="0"/>
        </w:rPr>
      </w:pPr>
      <w:r>
        <w:rPr>
          <w:rFonts w:hint="eastAsia" w:ascii="方正小标宋简体" w:hAnsi="方正小标宋简体" w:eastAsia="方正小标宋简体" w:cs="方正小标宋简体"/>
          <w:color w:val="000000"/>
          <w:kern w:val="0"/>
        </w:rPr>
        <w:t>比选评分标准</w:t>
      </w:r>
    </w:p>
    <w:p w14:paraId="70FFE2F6"/>
    <w:tbl>
      <w:tblPr>
        <w:tblStyle w:val="5"/>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6136"/>
        <w:gridCol w:w="2921"/>
      </w:tblGrid>
      <w:tr w14:paraId="7A79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12" w:type="dxa"/>
            <w:noWrap w:val="0"/>
            <w:vAlign w:val="center"/>
          </w:tcPr>
          <w:p w14:paraId="26FEAEDA">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6136" w:type="dxa"/>
            <w:noWrap w:val="0"/>
            <w:vAlign w:val="center"/>
          </w:tcPr>
          <w:p w14:paraId="11365AD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2921" w:type="dxa"/>
            <w:noWrap w:val="0"/>
            <w:vAlign w:val="center"/>
          </w:tcPr>
          <w:p w14:paraId="413FD74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06AE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12" w:type="dxa"/>
            <w:noWrap w:val="0"/>
            <w:vAlign w:val="center"/>
          </w:tcPr>
          <w:p w14:paraId="6B842F9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相关</w:t>
            </w:r>
          </w:p>
          <w:p w14:paraId="5BDB20AE">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业绩</w:t>
            </w:r>
          </w:p>
          <w:p w14:paraId="79061441">
            <w:pPr>
              <w:spacing w:line="0" w:lineRule="atLeast"/>
              <w:jc w:val="center"/>
              <w:rPr>
                <w:rFonts w:ascii="仿宋_GB2312" w:hAnsi="仿宋_GB2312" w:eastAsia="仿宋_GB2312" w:cs="仿宋_GB2312"/>
                <w:sz w:val="32"/>
              </w:rPr>
            </w:pPr>
          </w:p>
        </w:tc>
        <w:tc>
          <w:tcPr>
            <w:tcW w:w="6136" w:type="dxa"/>
            <w:noWrap w:val="0"/>
            <w:vAlign w:val="center"/>
          </w:tcPr>
          <w:p w14:paraId="44204251">
            <w:pPr>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近3年的项目</w:t>
            </w:r>
            <w:r>
              <w:rPr>
                <w:rFonts w:hint="eastAsia" w:ascii="仿宋_GB2312" w:hAnsi="仿宋_GB2312" w:eastAsia="仿宋_GB2312" w:cs="仿宋_GB2312"/>
                <w:color w:val="auto"/>
                <w:sz w:val="28"/>
                <w:szCs w:val="28"/>
                <w:lang w:eastAsia="zh-CN"/>
              </w:rPr>
              <w:t>可研编制</w:t>
            </w:r>
            <w:r>
              <w:rPr>
                <w:rFonts w:hint="eastAsia" w:ascii="仿宋_GB2312" w:hAnsi="仿宋_GB2312" w:eastAsia="仿宋_GB2312" w:cs="仿宋_GB2312"/>
                <w:color w:val="auto"/>
                <w:sz w:val="28"/>
                <w:szCs w:val="28"/>
              </w:rPr>
              <w:t>类服务业绩（合同或中标通知书），每个业绩4分，最多得10分</w:t>
            </w:r>
          </w:p>
        </w:tc>
        <w:tc>
          <w:tcPr>
            <w:tcW w:w="2921" w:type="dxa"/>
            <w:noWrap w:val="0"/>
            <w:vAlign w:val="center"/>
          </w:tcPr>
          <w:p w14:paraId="31A0B560">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7A60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6" w:hRule="atLeast"/>
          <w:jc w:val="center"/>
        </w:trPr>
        <w:tc>
          <w:tcPr>
            <w:tcW w:w="1112" w:type="dxa"/>
            <w:noWrap w:val="0"/>
            <w:vAlign w:val="center"/>
          </w:tcPr>
          <w:p w14:paraId="338C1777">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方案</w:t>
            </w:r>
          </w:p>
          <w:p w14:paraId="054600E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2B0E68C1">
            <w:pPr>
              <w:spacing w:line="0" w:lineRule="atLeast"/>
              <w:jc w:val="center"/>
              <w:rPr>
                <w:rFonts w:ascii="仿宋_GB2312" w:hAnsi="仿宋_GB2312" w:eastAsia="仿宋_GB2312" w:cs="仿宋_GB2312"/>
                <w:sz w:val="32"/>
              </w:rPr>
            </w:pPr>
          </w:p>
        </w:tc>
        <w:tc>
          <w:tcPr>
            <w:tcW w:w="6136" w:type="dxa"/>
            <w:noWrap w:val="0"/>
            <w:vAlign w:val="center"/>
          </w:tcPr>
          <w:p w14:paraId="2D56EAF5">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组织机构人员配备，专业合理，专家具备高级职称或具有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color w:val="auto"/>
                <w:sz w:val="28"/>
                <w:szCs w:val="28"/>
                <w:lang w:val="en-US" w:eastAsia="zh-CN"/>
              </w:rPr>
              <w:t>的，每个专家2分，最多得</w:t>
            </w:r>
            <w:r>
              <w:rPr>
                <w:rFonts w:hint="eastAsia" w:ascii="仿宋_GB2312" w:hAnsi="仿宋_GB2312" w:eastAsia="仿宋_GB2312" w:cs="仿宋_GB2312"/>
                <w:color w:val="auto"/>
                <w:sz w:val="28"/>
                <w:szCs w:val="28"/>
              </w:rPr>
              <w:t>8分</w:t>
            </w:r>
            <w:r>
              <w:rPr>
                <w:rFonts w:hint="eastAsia" w:ascii="仿宋_GB2312" w:hAnsi="仿宋_GB2312" w:eastAsia="仿宋_GB2312" w:cs="仿宋_GB2312"/>
                <w:color w:val="auto"/>
                <w:sz w:val="28"/>
                <w:szCs w:val="28"/>
                <w:lang w:eastAsia="zh-CN"/>
              </w:rPr>
              <w:t>。</w:t>
            </w:r>
          </w:p>
          <w:p w14:paraId="6F8B3023">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本次可研编制</w:t>
            </w:r>
            <w:r>
              <w:rPr>
                <w:rFonts w:hint="eastAsia" w:ascii="仿宋_GB2312" w:hAnsi="仿宋_GB2312" w:eastAsia="仿宋_GB2312" w:cs="仿宋_GB2312"/>
                <w:color w:val="auto"/>
                <w:sz w:val="28"/>
                <w:szCs w:val="28"/>
                <w:lang w:val="en-US" w:eastAsia="zh-CN"/>
              </w:rPr>
              <w:t>方案</w:t>
            </w:r>
            <w:r>
              <w:rPr>
                <w:rFonts w:hint="eastAsia" w:ascii="仿宋_GB2312" w:hAnsi="仿宋_GB2312" w:eastAsia="仿宋_GB2312" w:cs="仿宋_GB2312"/>
                <w:color w:val="auto"/>
                <w:sz w:val="28"/>
                <w:szCs w:val="28"/>
                <w:lang w:eastAsia="zh-CN"/>
              </w:rPr>
              <w:t>（满分12分）主要涵</w:t>
            </w:r>
            <w:r>
              <w:rPr>
                <w:rFonts w:hint="eastAsia" w:ascii="仿宋_GB2312" w:hAnsi="仿宋_GB2312" w:eastAsia="仿宋_GB2312" w:cs="仿宋_GB2312"/>
                <w:color w:val="auto"/>
                <w:sz w:val="28"/>
                <w:szCs w:val="28"/>
                <w:highlight w:val="none"/>
                <w:lang w:eastAsia="zh-CN"/>
              </w:rPr>
              <w:t>盖编制总则、编制大纲、编制工作组织机构、工作流程与时间计划等</w:t>
            </w:r>
            <w:r>
              <w:rPr>
                <w:rFonts w:hint="eastAsia" w:ascii="仿宋_GB2312" w:hAnsi="仿宋_GB2312" w:eastAsia="仿宋_GB2312" w:cs="仿宋_GB2312"/>
                <w:color w:val="auto"/>
                <w:sz w:val="28"/>
                <w:szCs w:val="28"/>
                <w:lang w:eastAsia="zh-CN"/>
              </w:rPr>
              <w:t>。评分将根据方案的全面性与完成质量划分为四档：</w:t>
            </w:r>
          </w:p>
          <w:p w14:paraId="26FE64B1">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优秀 (9-12分)：方案周全，环节完整，执行性强。</w:t>
            </w:r>
          </w:p>
          <w:p w14:paraId="20D7440A">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良好 (6-9分)：方案较全面，环节无疏漏。</w:t>
            </w:r>
          </w:p>
          <w:p w14:paraId="0EB89DA9">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一般 (3-6分)：方案基本完整，但存在不足。</w:t>
            </w:r>
          </w:p>
          <w:p w14:paraId="4DF60A93">
            <w:pPr>
              <w:spacing w:line="0" w:lineRule="atLeast"/>
              <w:ind w:left="559" w:leftChars="266" w:firstLine="0" w:firstLineChars="0"/>
              <w:jc w:val="left"/>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较差 (0-3分)：方案有重大缺失或缺陷。</w:t>
            </w:r>
          </w:p>
          <w:p w14:paraId="41730C5B">
            <w:pPr>
              <w:spacing w:line="0" w:lineRule="atLeas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3、项目负责人</w:t>
            </w:r>
            <w:r>
              <w:rPr>
                <w:rFonts w:hint="eastAsia" w:ascii="仿宋_GB2312" w:hAnsi="仿宋_GB2312" w:eastAsia="仿宋_GB2312" w:cs="仿宋_GB2312"/>
                <w:color w:val="auto"/>
                <w:sz w:val="28"/>
                <w:szCs w:val="28"/>
              </w:rPr>
              <w:t>具</w:t>
            </w:r>
            <w:bookmarkStart w:id="3" w:name="_GoBack"/>
            <w:bookmarkEnd w:id="3"/>
            <w:r>
              <w:rPr>
                <w:rFonts w:hint="eastAsia" w:ascii="仿宋_GB2312" w:hAnsi="仿宋_GB2312" w:eastAsia="仿宋_GB2312" w:cs="仿宋_GB2312"/>
                <w:color w:val="auto"/>
                <w:sz w:val="28"/>
                <w:szCs w:val="28"/>
              </w:rPr>
              <w:t>备</w:t>
            </w:r>
            <w:r>
              <w:rPr>
                <w:rFonts w:hint="eastAsia" w:ascii="仿宋_GB2312" w:hAnsi="仿宋_GB2312" w:eastAsia="仿宋_GB2312" w:cs="仿宋_GB2312"/>
                <w:color w:val="auto"/>
                <w:sz w:val="28"/>
                <w:szCs w:val="28"/>
                <w:lang w:val="en-US" w:eastAsia="zh-CN"/>
              </w:rPr>
              <w:t>正</w:t>
            </w:r>
            <w:r>
              <w:rPr>
                <w:rFonts w:hint="eastAsia" w:ascii="仿宋_GB2312" w:hAnsi="仿宋_GB2312" w:eastAsia="仿宋_GB2312" w:cs="仿宋_GB2312"/>
                <w:color w:val="auto"/>
                <w:sz w:val="28"/>
                <w:szCs w:val="28"/>
              </w:rPr>
              <w:t>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sz w:val="28"/>
                <w:szCs w:val="28"/>
              </w:rPr>
              <w:t>的</w:t>
            </w:r>
            <w:r>
              <w:rPr>
                <w:rFonts w:hint="eastAsia" w:ascii="仿宋_GB2312" w:hAnsi="仿宋_GB2312" w:eastAsia="仿宋_GB2312" w:cs="仿宋_GB2312"/>
                <w:color w:val="auto"/>
                <w:sz w:val="28"/>
                <w:szCs w:val="28"/>
              </w:rPr>
              <w:t>得7分，</w:t>
            </w:r>
            <w:r>
              <w:rPr>
                <w:rFonts w:hint="eastAsia" w:ascii="仿宋_GB2312" w:hAnsi="仿宋_GB2312" w:eastAsia="仿宋_GB2312" w:cs="仿宋_GB2312"/>
                <w:color w:val="auto"/>
                <w:sz w:val="28"/>
                <w:szCs w:val="28"/>
                <w:lang w:val="en-US" w:eastAsia="zh-CN"/>
              </w:rPr>
              <w:t>每低一档扣2分。最多得</w:t>
            </w:r>
            <w:r>
              <w:rPr>
                <w:rFonts w:hint="eastAsia" w:ascii="仿宋_GB2312" w:hAnsi="仿宋_GB2312" w:eastAsia="仿宋_GB2312" w:cs="仿宋_GB2312"/>
                <w:color w:val="auto"/>
                <w:sz w:val="28"/>
                <w:szCs w:val="28"/>
              </w:rPr>
              <w:t>7分</w:t>
            </w:r>
            <w:r>
              <w:rPr>
                <w:rFonts w:hint="eastAsia" w:ascii="仿宋_GB2312" w:hAnsi="仿宋_GB2312" w:eastAsia="仿宋_GB2312" w:cs="仿宋_GB2312"/>
                <w:color w:val="auto"/>
                <w:sz w:val="28"/>
                <w:szCs w:val="28"/>
                <w:lang w:eastAsia="zh-CN"/>
              </w:rPr>
              <w:t>。</w:t>
            </w:r>
          </w:p>
          <w:p w14:paraId="78DB516B">
            <w:pPr>
              <w:spacing w:line="0" w:lineRule="atLeast"/>
              <w:ind w:left="560" w:hanging="560" w:hangingChars="200"/>
              <w:jc w:val="left"/>
              <w:rPr>
                <w:rFonts w:hint="eastAsia" w:ascii="仿宋_GB2312" w:hAnsi="仿宋_GB2312" w:eastAsia="仿宋_GB2312" w:cs="仿宋_GB2312"/>
                <w:color w:val="auto"/>
                <w:sz w:val="28"/>
                <w:szCs w:val="28"/>
                <w:highlight w:val="yellow"/>
              </w:rPr>
            </w:pP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服务承诺方案优秀得3分，良好得2分，一般得1分，较差0分（3分）</w:t>
            </w:r>
          </w:p>
        </w:tc>
        <w:tc>
          <w:tcPr>
            <w:tcW w:w="2921" w:type="dxa"/>
            <w:noWrap w:val="0"/>
            <w:vAlign w:val="center"/>
          </w:tcPr>
          <w:p w14:paraId="319756F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14:paraId="3BC2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jc w:val="center"/>
        </w:trPr>
        <w:tc>
          <w:tcPr>
            <w:tcW w:w="1112" w:type="dxa"/>
            <w:noWrap w:val="0"/>
            <w:vAlign w:val="center"/>
          </w:tcPr>
          <w:p w14:paraId="7F1640A0">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w:t>
            </w:r>
          </w:p>
          <w:p w14:paraId="733466D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087A2BBC">
            <w:pPr>
              <w:spacing w:line="0" w:lineRule="atLeast"/>
              <w:jc w:val="center"/>
              <w:rPr>
                <w:rFonts w:ascii="仿宋_GB2312" w:hAnsi="仿宋_GB2312" w:eastAsia="仿宋_GB2312" w:cs="仿宋_GB2312"/>
                <w:sz w:val="32"/>
              </w:rPr>
            </w:pPr>
          </w:p>
        </w:tc>
        <w:tc>
          <w:tcPr>
            <w:tcW w:w="6136" w:type="dxa"/>
            <w:noWrap w:val="0"/>
            <w:vAlign w:val="center"/>
          </w:tcPr>
          <w:p w14:paraId="252D5492">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1）比选基准价为基数，报价与比选基准价一致得60分；</w:t>
            </w:r>
          </w:p>
          <w:p w14:paraId="65630821">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0DA1C33F">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56F16324">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2921" w:type="dxa"/>
            <w:noWrap w:val="0"/>
            <w:vAlign w:val="center"/>
          </w:tcPr>
          <w:p w14:paraId="46CC69B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bookmarkEnd w:id="0"/>
      <w:bookmarkEnd w:id="1"/>
      <w:bookmarkEnd w:id="2"/>
    </w:tbl>
    <w:p w14:paraId="1C2C3E9F">
      <w:pPr>
        <w:rPr>
          <w:rFonts w:hint="eastAsia" w:eastAsia="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18030">
    <w:altName w:val="微软雅黑"/>
    <w:panose1 w:val="02010609060101010101"/>
    <w:charset w:val="00"/>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346659"/>
    <w:rsid w:val="0F346659"/>
    <w:rsid w:val="0FAB528C"/>
    <w:rsid w:val="19AB09AC"/>
    <w:rsid w:val="1FBDBA90"/>
    <w:rsid w:val="2DF3A1A8"/>
    <w:rsid w:val="3EDDF3AF"/>
    <w:rsid w:val="57DDF9F5"/>
    <w:rsid w:val="5FBF46F8"/>
    <w:rsid w:val="67C51202"/>
    <w:rsid w:val="6CDD3123"/>
    <w:rsid w:val="7B9ED7EF"/>
    <w:rsid w:val="7CDF73CE"/>
    <w:rsid w:val="7FDDBC1D"/>
    <w:rsid w:val="7FDEB418"/>
    <w:rsid w:val="7FFE73D8"/>
    <w:rsid w:val="9FDAC8B8"/>
    <w:rsid w:val="AF984119"/>
    <w:rsid w:val="AFFBC32C"/>
    <w:rsid w:val="B3DDB668"/>
    <w:rsid w:val="B6BD7793"/>
    <w:rsid w:val="BB7FBCB4"/>
    <w:rsid w:val="BF1D20E8"/>
    <w:rsid w:val="BF3F5D29"/>
    <w:rsid w:val="BF755E24"/>
    <w:rsid w:val="E7C698FD"/>
    <w:rsid w:val="ED871693"/>
    <w:rsid w:val="EE7A221A"/>
    <w:rsid w:val="EF8F78C9"/>
    <w:rsid w:val="F65F123C"/>
    <w:rsid w:val="F77FC66A"/>
    <w:rsid w:val="F7ED78FA"/>
    <w:rsid w:val="FBBB1C10"/>
    <w:rsid w:val="FEFF6B30"/>
    <w:rsid w:val="FFAEE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4">
    <w:name w:val="header"/>
    <w:basedOn w:val="1"/>
    <w:qFormat/>
    <w:uiPriority w:val="99"/>
    <w:pPr>
      <w:pBdr>
        <w:bottom w:val="single" w:color="auto" w:sz="6" w:space="1"/>
      </w:pBd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523</Words>
  <Characters>563</Characters>
  <Lines>0</Lines>
  <Paragraphs>0</Paragraphs>
  <TotalTime>1</TotalTime>
  <ScaleCrop>false</ScaleCrop>
  <LinksUpToDate>false</LinksUpToDate>
  <CharactersWithSpaces>567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2025-11-25T01:20:00Z</dcterms:created>
  <dc:creator>Garbage</dc:creator>
  <cp:lastModifiedBy>WPS_1459353278</cp:lastModifiedBy>
  <cp:lastPrinted>2025-11-23T11:29:00Z</cp:lastPrinted>
  <dcterms:modified xsi:type="dcterms:W3CDTF">2026-09-27T02:43:27Z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3E214952D84D492B879DD1F355DEDCBA_13</vt:lpwstr>
  </property>
  <property fmtid="{D5CDD505-2E9C-101B-9397-08002B2CF9AE}" pid="4" name="KSOTemplateDocerSaveRecord">
    <vt:lpwstr>eyJoZGlkIjoiZDI4Y2Y3M2MxZWY0ZjdiZGRlMTY1YjEwMGUyYzM4MDUiLCJ1c2VySWQiOiIyMDk2MzIzNDgifQ==</vt:lpwstr>
  </property>
</Properties>
</file>